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rPr>
          <w:rFonts w:ascii="맑은 고딕" w:cs="맑은 고딕" w:eastAsia="맑은 고딕" w:hAnsi="맑은 고딕"/>
          <w:b/>
          <w:bCs/>
          <w:color w:val="191F28"/>
          <w:sz w:val="36"/>
          <w:szCs w:val="36"/>
        </w:rPr>
        <w:t xml:space="preserve">지 출 결 의 서</w:t>
      </w:r>
    </w:p>
    <w:p>
      <w:pPr>
        <w:spacing w:after="160" w:before="0" w:line="276"/>
        <w:jc w:val="left"/>
      </w:pPr>
      <w:r>
        <w:rPr>
          <w:rFonts w:ascii="맑은 고딕" w:cs="맑은 고딕" w:eastAsia="맑은 고딕" w:hAnsi="맑은 고딕"/>
          <w:b/>
          <w:bCs/>
          <w:sz w:val="20"/>
          <w:szCs w:val="20"/>
        </w:rPr>
        <w:t xml:space="preserve">작성일 : </w:t>
      </w:r>
      <w:r>
        <w:rPr>
          <w:rFonts w:ascii="맑은 고딕" w:cs="맑은 고딕" w:eastAsia="맑은 고딕" w:hAnsi="맑은 고딕"/>
          <w:sz w:val="20"/>
          <w:szCs w:val="20"/>
        </w:rPr>
        <w:t xml:space="preserve">      년   월   일        작성자 :                </w:t>
      </w:r>
    </w:p>
    <w:tbl>
      <w:tblPr>
        <w:tblW w:type="pct" w:w="100%"/>
        <w:tblBorders>
          <w:top w:val="single" w:color="D0D5DD" w:sz="4"/>
          <w:left w:val="single" w:color="D0D5DD" w:sz="4"/>
          <w:bottom w:val="single" w:color="D0D5DD" w:sz="4"/>
          <w:right w:val="single" w:color="D0D5DD" w:sz="4"/>
          <w:insideH w:val="single" w:color="D0D5DD" w:sz="4"/>
          <w:insideV w:val="single" w:color="D0D5DD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10%"/>
            <w:shd w:fill="F4F6FB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91F28"/>
                <w:sz w:val="19"/>
                <w:szCs w:val="19"/>
              </w:rPr>
              <w:t xml:space="preserve">결
재</w:t>
            </w:r>
          </w:p>
        </w:tc>
        <w:tc>
          <w:tcPr>
            <w:tcW w:type="pct" w:w="30%"/>
            <w:shd w:fill="F4F6FB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91F28"/>
                <w:sz w:val="19"/>
                <w:szCs w:val="19"/>
              </w:rPr>
              <w:t xml:space="preserve">담당</w:t>
            </w:r>
          </w:p>
        </w:tc>
        <w:tc>
          <w:tcPr>
            <w:tcW w:type="pct" w:w="30%"/>
            <w:shd w:fill="F4F6FB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91F28"/>
                <w:sz w:val="19"/>
                <w:szCs w:val="19"/>
              </w:rPr>
              <w:t xml:space="preserve">검토</w:t>
            </w:r>
          </w:p>
        </w:tc>
        <w:tc>
          <w:tcPr>
            <w:tcW w:type="pct" w:w="30%"/>
            <w:shd w:fill="F4F6FB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91F28"/>
                <w:sz w:val="19"/>
                <w:szCs w:val="19"/>
              </w:rPr>
              <w:t xml:space="preserve">대표</w:t>
            </w:r>
          </w:p>
        </w:tc>
      </w:tr>
      <w:tr>
        <w:tc>
          <w:tcPr>
            <w:tcW w:type="pct" w:w="10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  <w:tc>
          <w:tcPr>
            <w:tcW w:type="pct" w:w="30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  <w:tc>
          <w:tcPr>
            <w:tcW w:type="pct" w:w="30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  <w:tc>
          <w:tcPr>
            <w:tcW w:type="pct" w:w="30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</w:tr>
    </w:tbl>
    <w:p>
      <w:pPr>
        <w:spacing w:after="80" w:before="0" w:line="276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191F28"/>
          <w:sz w:val="20"/>
          <w:szCs w:val="20"/>
        </w:rPr>
        <w:t xml:space="preserve"/>
      </w:r>
    </w:p>
    <w:tbl>
      <w:tblPr>
        <w:tblW w:type="pct" w:w="100%"/>
        <w:tblBorders>
          <w:top w:val="single" w:color="D0D5DD" w:sz="4"/>
          <w:left w:val="single" w:color="D0D5DD" w:sz="4"/>
          <w:bottom w:val="single" w:color="D0D5DD" w:sz="4"/>
          <w:right w:val="single" w:color="D0D5DD" w:sz="4"/>
          <w:insideH w:val="single" w:color="D0D5DD" w:sz="4"/>
          <w:insideV w:val="single" w:color="D0D5DD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W w:type="pct" w:w="8%"/>
            <w:shd w:fill="3D5AFE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91F28"/>
                <w:sz w:val="19"/>
                <w:szCs w:val="19"/>
              </w:rPr>
              <w:t xml:space="preserve">No</w:t>
            </w:r>
          </w:p>
        </w:tc>
        <w:tc>
          <w:tcPr>
            <w:tcW w:type="pct" w:w="40%"/>
            <w:shd w:fill="3D5AFE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91F28"/>
                <w:sz w:val="19"/>
                <w:szCs w:val="19"/>
              </w:rPr>
              <w:t xml:space="preserve">지출 내역</w:t>
            </w:r>
          </w:p>
        </w:tc>
        <w:tc>
          <w:tcPr>
            <w:tcW w:type="pct" w:w="12%"/>
            <w:shd w:fill="3D5AFE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91F28"/>
                <w:sz w:val="19"/>
                <w:szCs w:val="19"/>
              </w:rPr>
              <w:t xml:space="preserve">수량</w:t>
            </w:r>
          </w:p>
        </w:tc>
        <w:tc>
          <w:tcPr>
            <w:tcW w:type="pct" w:w="18%"/>
            <w:shd w:fill="3D5AFE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91F28"/>
                <w:sz w:val="19"/>
                <w:szCs w:val="19"/>
              </w:rPr>
              <w:t xml:space="preserve">단가</w:t>
            </w:r>
          </w:p>
        </w:tc>
        <w:tc>
          <w:tcPr>
            <w:tcW w:type="pct" w:w="22%"/>
            <w:shd w:fill="3D5AFE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91F28"/>
                <w:sz w:val="19"/>
                <w:szCs w:val="19"/>
              </w:rPr>
              <w:t xml:space="preserve">금액</w:t>
            </w:r>
          </w:p>
        </w:tc>
      </w:tr>
      <w:tr>
        <w:tc>
          <w:tcPr>
            <w:tcW w:type="pct" w:w="8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>1</w:t>
            </w:r>
          </w:p>
        </w:tc>
        <w:tc>
          <w:tcPr>
            <w:tcW w:type="pct" w:w="40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righ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righ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>2</w:t>
            </w:r>
          </w:p>
        </w:tc>
        <w:tc>
          <w:tcPr>
            <w:tcW w:type="pct" w:w="40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righ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righ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>3</w:t>
            </w:r>
          </w:p>
        </w:tc>
        <w:tc>
          <w:tcPr>
            <w:tcW w:type="pct" w:w="40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righ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righ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>4</w:t>
            </w:r>
          </w:p>
        </w:tc>
        <w:tc>
          <w:tcPr>
            <w:tcW w:type="pct" w:w="40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righ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righ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>5</w:t>
            </w:r>
          </w:p>
        </w:tc>
        <w:tc>
          <w:tcPr>
            <w:tcW w:type="pct" w:w="40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righ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righ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>6</w:t>
            </w:r>
          </w:p>
        </w:tc>
        <w:tc>
          <w:tcPr>
            <w:tcW w:type="pct" w:w="40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righ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righ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78%"/>
            <w:shd w:fill="F4F6FB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right"/>
            </w:pPr>
            <w:r>
              <w:rPr>
                <w:rFonts w:ascii="맑은 고딕" w:cs="맑은 고딕" w:eastAsia="맑은 고딕" w:hAnsi="맑은 고딕"/>
                <w:b/>
                <w:bCs/>
                <w:color w:val="191F28"/>
                <w:sz w:val="19"/>
                <w:szCs w:val="19"/>
              </w:rPr>
              <w:t xml:space="preserve">합 계</w:t>
            </w:r>
          </w:p>
        </w:tc>
        <w:tc>
          <w:tcPr>
            <w:tcW w:type="pct" w:w="22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righ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</w:tr>
    </w:tbl>
    <w:p>
      <w:pPr>
        <w:spacing w:after="120" w:before="160" w:line="276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191F28"/>
          <w:sz w:val="20"/>
          <w:szCs w:val="20"/>
        </w:rPr>
        <w:t xml:space="preserve">지출 사유 : </w:t>
      </w:r>
    </w:p>
    <w:p>
      <w:pPr>
        <w:spacing w:after="120" w:before="80" w:line="276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191F28"/>
          <w:sz w:val="20"/>
          <w:szCs w:val="20"/>
        </w:rPr>
        <w:t xml:space="preserve">첨부 : □ 세금계산서  □ 카드전표  □ 현금영수증  □ 견적서  □ 기타(          )</w:t>
      </w:r>
    </w:p>
    <w:p>
      <w:pPr>
        <w:spacing w:after="120" w:before="200" w:line="276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6B7684"/>
          <w:sz w:val="16"/>
          <w:szCs w:val="16"/>
        </w:rPr>
        <w:t xml:space="preserve">※ 참고용 표준 양식입니다. 증빙(세금계산서·현금영수증 등)을 반드시 첨부하여 경비 처리하세요.</w:t>
      </w:r>
    </w:p>
    <w:sectPr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맑은 고딕" w:cs="맑은 고딕" w:eastAsia="맑은 고딕" w:hAnsi="맑은 고딕"/>
        <w:color w:val="191F28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2026-08-11T10:58:48.544Z</dcterms:created>
  <dcterms:modified xsi:type="dcterms:W3CDTF">2026-08-11T10:58:48.544Z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